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426BC0">
        <w:rPr>
          <w:rFonts w:cstheme="minorHAnsi"/>
          <w:b/>
          <w:i/>
          <w:szCs w:val="20"/>
          <w:u w:val="single"/>
        </w:rPr>
        <w:t>LPLSCC1</w:t>
      </w:r>
      <w:r w:rsidR="0051724A">
        <w:rPr>
          <w:rFonts w:cstheme="minorHAnsi"/>
          <w:b/>
          <w:i/>
          <w:szCs w:val="20"/>
          <w:u w:val="single"/>
        </w:rPr>
        <w:t>8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Pr="00AF14C8" w:rsidRDefault="00304472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Juan Carlos </w:t>
            </w:r>
            <w:proofErr w:type="spellStart"/>
            <w:r>
              <w:rPr>
                <w:rFonts w:cstheme="minorHAnsi"/>
                <w:b/>
                <w:sz w:val="20"/>
                <w:szCs w:val="20"/>
                <w:lang w:val="en-US"/>
              </w:rPr>
              <w:t>Romaña</w:t>
            </w:r>
            <w:proofErr w:type="spellEnd"/>
            <w:r>
              <w:rPr>
                <w:rFonts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  <w:lang w:val="en-US"/>
              </w:rPr>
              <w:t>Russi</w:t>
            </w:r>
            <w:proofErr w:type="spellEnd"/>
          </w:p>
          <w:p w:rsidR="00E663B3" w:rsidRPr="00304472" w:rsidRDefault="00E663B3" w:rsidP="00304472">
            <w:pPr>
              <w:ind w:left="3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304472">
              <w:rPr>
                <w:rFonts w:cstheme="minorHAnsi"/>
                <w:b/>
                <w:sz w:val="20"/>
                <w:szCs w:val="20"/>
              </w:rPr>
              <w:t>PROFESIONALES EN TECNOLOGIAS DE INFORMACION</w:t>
            </w:r>
            <w:r w:rsidR="00EE4109">
              <w:rPr>
                <w:rFonts w:cstheme="minorHAnsi"/>
                <w:b/>
                <w:sz w:val="20"/>
                <w:szCs w:val="20"/>
              </w:rPr>
              <w:t>, S.A. de C.V.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</w:t>
            </w:r>
            <w:r w:rsidR="00426BC0">
              <w:rPr>
                <w:rFonts w:cstheme="minorHAnsi"/>
                <w:sz w:val="20"/>
                <w:szCs w:val="20"/>
              </w:rPr>
              <w:t xml:space="preserve">idos por la convocante y ofertó </w:t>
            </w:r>
            <w:r>
              <w:rPr>
                <w:rFonts w:cstheme="minorHAnsi"/>
                <w:sz w:val="20"/>
                <w:szCs w:val="20"/>
              </w:rPr>
              <w:t>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304472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Soporte Té</w:t>
            </w:r>
            <w:bookmarkStart w:id="0" w:name="_GoBack"/>
            <w:bookmarkEnd w:id="0"/>
            <w:r>
              <w:rPr>
                <w:rFonts w:cstheme="minorHAnsi"/>
                <w:b/>
                <w:sz w:val="20"/>
                <w:szCs w:val="20"/>
              </w:rPr>
              <w:t>cnico y Servicios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04472">
              <w:rPr>
                <w:rFonts w:cstheme="minorHAnsi"/>
                <w:b/>
                <w:sz w:val="20"/>
                <w:szCs w:val="20"/>
              </w:rPr>
              <w:t>5151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304472">
              <w:rPr>
                <w:rFonts w:cstheme="minorHAnsi"/>
                <w:b/>
                <w:sz w:val="20"/>
                <w:szCs w:val="20"/>
              </w:rPr>
              <w:t xml:space="preserve">Equipo de </w:t>
            </w:r>
            <w:proofErr w:type="spellStart"/>
            <w:proofErr w:type="gramStart"/>
            <w:r w:rsidR="00304472">
              <w:rPr>
                <w:rFonts w:cstheme="minorHAnsi"/>
                <w:b/>
                <w:sz w:val="20"/>
                <w:szCs w:val="20"/>
              </w:rPr>
              <w:t>Computo</w:t>
            </w:r>
            <w:proofErr w:type="spellEnd"/>
            <w:proofErr w:type="gramEnd"/>
            <w:r w:rsidR="00304472">
              <w:rPr>
                <w:rFonts w:cstheme="minorHAnsi"/>
                <w:b/>
                <w:sz w:val="20"/>
                <w:szCs w:val="20"/>
              </w:rPr>
              <w:t xml:space="preserve"> y de Tecnologías de la Información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F57CD1" w:rsidP="00F57CD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Transferencia Testada.</w:t>
            </w:r>
            <w:r w:rsidR="00BA5770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:rsidR="00F42658" w:rsidRDefault="00304472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15" w:rsidRDefault="00B00A15" w:rsidP="00373B71">
      <w:pPr>
        <w:spacing w:after="0" w:line="240" w:lineRule="auto"/>
      </w:pPr>
      <w:r>
        <w:separator/>
      </w:r>
    </w:p>
  </w:endnote>
  <w:end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15" w:rsidRDefault="00B00A15" w:rsidP="00373B71">
      <w:pPr>
        <w:spacing w:after="0" w:line="240" w:lineRule="auto"/>
      </w:pPr>
      <w:r>
        <w:separator/>
      </w:r>
    </w:p>
  </w:footnote>
  <w:foot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2148AA"/>
    <w:rsid w:val="002202F7"/>
    <w:rsid w:val="00232BEF"/>
    <w:rsid w:val="002477B9"/>
    <w:rsid w:val="00252C01"/>
    <w:rsid w:val="002A1CDC"/>
    <w:rsid w:val="002A740B"/>
    <w:rsid w:val="00304472"/>
    <w:rsid w:val="0031621B"/>
    <w:rsid w:val="0032433F"/>
    <w:rsid w:val="00373B71"/>
    <w:rsid w:val="003E5533"/>
    <w:rsid w:val="004169AC"/>
    <w:rsid w:val="00426BC0"/>
    <w:rsid w:val="004926ED"/>
    <w:rsid w:val="00512386"/>
    <w:rsid w:val="00514D2B"/>
    <w:rsid w:val="0051724A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571A6"/>
    <w:rsid w:val="00865F6E"/>
    <w:rsid w:val="008E24EF"/>
    <w:rsid w:val="008F214D"/>
    <w:rsid w:val="009A7594"/>
    <w:rsid w:val="00A626B9"/>
    <w:rsid w:val="00A81531"/>
    <w:rsid w:val="00AA5C76"/>
    <w:rsid w:val="00AE17E9"/>
    <w:rsid w:val="00AF14C8"/>
    <w:rsid w:val="00B00A15"/>
    <w:rsid w:val="00B2005A"/>
    <w:rsid w:val="00B97865"/>
    <w:rsid w:val="00BA4423"/>
    <w:rsid w:val="00BA5770"/>
    <w:rsid w:val="00CC213B"/>
    <w:rsid w:val="00D310E0"/>
    <w:rsid w:val="00D359F3"/>
    <w:rsid w:val="00DD2D87"/>
    <w:rsid w:val="00E438C9"/>
    <w:rsid w:val="00E663B3"/>
    <w:rsid w:val="00E82C82"/>
    <w:rsid w:val="00EE4109"/>
    <w:rsid w:val="00F43874"/>
    <w:rsid w:val="00F57CD1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3</cp:revision>
  <dcterms:created xsi:type="dcterms:W3CDTF">2018-04-30T21:10:00Z</dcterms:created>
  <dcterms:modified xsi:type="dcterms:W3CDTF">2018-04-30T21:14:00Z</dcterms:modified>
</cp:coreProperties>
</file>